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2C8E0F7" w14:textId="77777777" w:rsidR="003755D1" w:rsidRDefault="003755D1" w:rsidP="00636A3F">
      <w:pPr>
        <w:widowControl w:val="0"/>
        <w:spacing w:before="60" w:after="0" w:line="240" w:lineRule="auto"/>
      </w:pPr>
    </w:p>
    <w:p w14:paraId="1F6B5C71" w14:textId="77777777" w:rsidR="003755D1" w:rsidRDefault="00636A3F">
      <w:pPr>
        <w:pStyle w:val="Heading1"/>
      </w:pPr>
      <w:bookmarkStart w:id="0" w:name="_kattbylm0bh9" w:colFirst="0" w:colLast="0"/>
      <w:bookmarkEnd w:id="0"/>
      <w:r>
        <w:t>ATS/CRM</w:t>
      </w:r>
    </w:p>
    <w:p w14:paraId="74C62680" w14:textId="77777777" w:rsidR="003755D1" w:rsidRDefault="00636A3F" w:rsidP="00636A3F">
      <w:pPr>
        <w:pStyle w:val="Heading1"/>
      </w:pPr>
      <w:bookmarkStart w:id="1" w:name="_c3eq9ye6hi5" w:colFirst="0" w:colLast="0"/>
      <w:bookmarkEnd w:id="1"/>
      <w:r>
        <w:t>API</w:t>
      </w:r>
    </w:p>
    <w:bookmarkStart w:id="2" w:name="_qc03usey36ia" w:colFirst="0" w:colLast="0"/>
    <w:bookmarkEnd w:id="2"/>
    <w:p w14:paraId="70BFF954"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"https://bullhorn.atlassian.net/browse/BH-84828" \h</w:instrText>
      </w:r>
      <w:r>
        <w:fldChar w:fldCharType="separate"/>
      </w:r>
      <w:r>
        <w:rPr>
          <w:color w:val="1155CC"/>
          <w:u w:val="single"/>
        </w:rPr>
        <w:t>REST API Performance</w:t>
      </w:r>
      <w:r>
        <w:rPr>
          <w:color w:val="1155CC"/>
          <w:u w:val="single"/>
        </w:rPr>
        <w:fldChar w:fldCharType="end"/>
      </w:r>
    </w:p>
    <w:p w14:paraId="0FCCFD09" w14:textId="77777777" w:rsidR="003755D1" w:rsidRDefault="00636A3F">
      <w:pPr>
        <w:shd w:val="clear" w:color="auto" w:fill="FFFFFF"/>
        <w:spacing w:after="0" w:line="280" w:lineRule="auto"/>
      </w:pPr>
      <w:r>
        <w:t>An enhancement was made to improve REST API performance by reducing the chatter it has with other internal services. This enhancement will impact all REST API consumers.</w:t>
      </w:r>
    </w:p>
    <w:bookmarkStart w:id="3" w:name="_d3d86erfirt3" w:colFirst="0" w:colLast="0"/>
    <w:bookmarkEnd w:id="3"/>
    <w:p w14:paraId="4613FCF0"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"https://bullhorn.atlassian.net/browse/BH-81160" \h</w:instrText>
      </w:r>
      <w:r>
        <w:fldChar w:fldCharType="separate"/>
      </w:r>
      <w:r>
        <w:rPr>
          <w:color w:val="1155CC"/>
          <w:u w:val="single"/>
        </w:rPr>
        <w:t>REST API Search Performance</w:t>
      </w:r>
      <w:r>
        <w:rPr>
          <w:color w:val="1155CC"/>
          <w:u w:val="single"/>
        </w:rPr>
        <w:fldChar w:fldCharType="end"/>
      </w:r>
    </w:p>
    <w:p w14:paraId="07DB65A6" w14:textId="77777777" w:rsidR="003755D1" w:rsidRDefault="00636A3F" w:rsidP="00182499">
      <w:bookmarkStart w:id="4" w:name="_p6cvfpe1oso2" w:colFirst="0" w:colLast="0"/>
      <w:bookmarkEnd w:id="4"/>
      <w:r>
        <w:t>An enhancement was made to improve REST API search performance by redirecting simple queries to the database. This enhancement will alleviate the overloading of our search technology and will impact all REST API search consumers.</w:t>
      </w:r>
    </w:p>
    <w:p w14:paraId="06D73859" w14:textId="77777777" w:rsidR="003755D1" w:rsidRDefault="00636A3F" w:rsidP="00636A3F">
      <w:pPr>
        <w:pStyle w:val="Heading1"/>
      </w:pPr>
      <w:bookmarkStart w:id="5" w:name="_yysciod0uw1u" w:colFirst="0" w:colLast="0"/>
      <w:bookmarkEnd w:id="5"/>
      <w:r>
        <w:t>Data Hub</w:t>
      </w:r>
    </w:p>
    <w:bookmarkStart w:id="6" w:name="_bgujpqgmkx52" w:colFirst="0" w:colLast="0"/>
    <w:bookmarkEnd w:id="6"/>
    <w:p w14:paraId="099953CD"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"https://bullhorn.atlassian.net/browse/BH-85495" \h</w:instrText>
      </w:r>
      <w:r>
        <w:fldChar w:fldCharType="separate"/>
      </w:r>
      <w:r>
        <w:rPr>
          <w:color w:val="1155CC"/>
          <w:u w:val="single"/>
        </w:rPr>
        <w:t>Data Hub Framework Update</w:t>
      </w:r>
      <w:r>
        <w:rPr>
          <w:color w:val="1155CC"/>
          <w:u w:val="single"/>
        </w:rPr>
        <w:fldChar w:fldCharType="end"/>
      </w:r>
    </w:p>
    <w:p w14:paraId="5A308C0E" w14:textId="77777777" w:rsidR="003755D1" w:rsidRDefault="00636A3F">
      <w:pPr>
        <w:shd w:val="clear" w:color="auto" w:fill="FFFFFF"/>
        <w:spacing w:after="0" w:line="280" w:lineRule="auto"/>
      </w:pPr>
      <w:r>
        <w:t>A bh-boot framework has been updated to the latest version, which increases monitoring and instance database connectivity. This change was made to increase the reliability of the Data Hub service.</w:t>
      </w:r>
    </w:p>
    <w:bookmarkStart w:id="7" w:name="_asd8ze5v6ck6" w:colFirst="0" w:colLast="0"/>
    <w:bookmarkEnd w:id="7"/>
    <w:p w14:paraId="1379D1DA"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"https://bullhorn.atlassian.net/browse/BH-85173" \h</w:instrText>
      </w:r>
      <w:r>
        <w:fldChar w:fldCharType="separate"/>
      </w:r>
      <w:r>
        <w:rPr>
          <w:color w:val="1155CC"/>
          <w:u w:val="single"/>
        </w:rPr>
        <w:t>Data Hub Looks Up SourceSystem and EntityType by Name</w:t>
      </w:r>
      <w:r>
        <w:rPr>
          <w:color w:val="1155CC"/>
          <w:u w:val="single"/>
        </w:rPr>
        <w:fldChar w:fldCharType="end"/>
      </w:r>
    </w:p>
    <w:p w14:paraId="437446BA" w14:textId="77777777" w:rsidR="003755D1" w:rsidRDefault="00636A3F">
      <w:pPr>
        <w:shd w:val="clear" w:color="auto" w:fill="FFFFFF"/>
        <w:spacing w:after="0" w:line="280" w:lineRule="auto"/>
      </w:pPr>
      <w:r>
        <w:t xml:space="preserve">Data Hub has been updated to look up a SourceSystem and EntityType by name when clients send a payload of data records that include creating or updating an EntityType or EntityTypeSchemaVersion. This eliminates the need to include record IDs, reducing the work and time required for Data Hub partners to integrate. </w:t>
      </w:r>
    </w:p>
    <w:bookmarkStart w:id="8" w:name="_8lw725tskn14" w:colFirst="0" w:colLast="0"/>
    <w:bookmarkEnd w:id="8"/>
    <w:p w14:paraId="5ECA1FB1"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"https://bullhorn.atlassian.net/browse/BH-85209" \h</w:instrText>
      </w:r>
      <w:r>
        <w:fldChar w:fldCharType="separate"/>
      </w:r>
      <w:r>
        <w:rPr>
          <w:color w:val="1155CC"/>
          <w:u w:val="single"/>
        </w:rPr>
        <w:t>Data Hub Repo Added to Buildbot</w:t>
      </w:r>
      <w:r>
        <w:rPr>
          <w:color w:val="1155CC"/>
          <w:u w:val="single"/>
        </w:rPr>
        <w:fldChar w:fldCharType="end"/>
      </w:r>
    </w:p>
    <w:p w14:paraId="0B2EA624" w14:textId="77777777" w:rsidR="003755D1" w:rsidRDefault="00636A3F">
      <w:r>
        <w:t>The Data Hub Repo was added to Buildbot so that developers can see notifications and deploy Data Hub jobs to QA boxes directly from Slack.</w:t>
      </w:r>
    </w:p>
    <w:bookmarkStart w:id="9" w:name="_csqu8hlb8uef" w:colFirst="0" w:colLast="0"/>
    <w:bookmarkEnd w:id="9"/>
    <w:p w14:paraId="17A86894" w14:textId="77777777" w:rsidR="003755D1" w:rsidRDefault="00636A3F">
      <w:pPr>
        <w:pStyle w:val="Heading3"/>
      </w:pPr>
      <w:r>
        <w:fldChar w:fldCharType="begin"/>
      </w:r>
      <w:r>
        <w:instrText>HYPERLINK "https://bullhorn.atlassian.net/browse/BH-84479" \h</w:instrText>
      </w:r>
      <w:r>
        <w:fldChar w:fldCharType="separate"/>
      </w:r>
      <w:r>
        <w:rPr>
          <w:color w:val="1155CC"/>
          <w:u w:val="single"/>
        </w:rPr>
        <w:t>'Data Mirror' References Replaced with 'Data Replication'</w:t>
      </w:r>
      <w:r>
        <w:rPr>
          <w:color w:val="1155CC"/>
          <w:u w:val="single"/>
        </w:rPr>
        <w:fldChar w:fldCharType="end"/>
      </w:r>
    </w:p>
    <w:p w14:paraId="32C0C3C4" w14:textId="77777777" w:rsidR="003755D1" w:rsidRDefault="00636A3F">
      <w:r>
        <w:t>The now-defunct term ‘Data Mirror’ has been removed from the Data Sync Dashboard and replaced with ‘Data Replication’.</w:t>
      </w:r>
    </w:p>
    <w:bookmarkStart w:id="10" w:name="_j1zinbdpk8p4" w:colFirst="0" w:colLast="0"/>
    <w:bookmarkEnd w:id="10"/>
    <w:p w14:paraId="2823136A" w14:textId="77777777" w:rsidR="003755D1" w:rsidRDefault="00636A3F">
      <w:pPr>
        <w:pStyle w:val="Heading3"/>
      </w:pPr>
      <w:r>
        <w:fldChar w:fldCharType="begin"/>
      </w:r>
      <w:r>
        <w:instrText>HYPERLINK "https://bullhorn.atlassian.net/browse/BH-84762" \h</w:instrText>
      </w:r>
      <w:r>
        <w:fldChar w:fldCharType="separate"/>
      </w:r>
      <w:r>
        <w:rPr>
          <w:color w:val="1155CC"/>
          <w:u w:val="single"/>
        </w:rPr>
        <w:t>Insert and Upsert Capability</w:t>
      </w:r>
      <w:r>
        <w:rPr>
          <w:color w:val="1155CC"/>
          <w:u w:val="single"/>
        </w:rPr>
        <w:fldChar w:fldCharType="end"/>
      </w:r>
    </w:p>
    <w:p w14:paraId="64ACA1D9" w14:textId="77777777" w:rsidR="003755D1" w:rsidRDefault="00636A3F">
      <w:r>
        <w:t>Data Hub has been enhanced to allow external clients to insert and upsert data more efficiently by calling new REST endpoints: sourceSystem, entityType, entityTypeSchemaVersion.</w:t>
      </w:r>
    </w:p>
    <w:p w14:paraId="4DC9E197" w14:textId="77777777" w:rsidR="003755D1" w:rsidRDefault="00636A3F" w:rsidP="00636A3F">
      <w:pPr>
        <w:pStyle w:val="Heading1"/>
      </w:pPr>
      <w:bookmarkStart w:id="11" w:name="_sgipowuxudxv" w:colFirst="0" w:colLast="0"/>
      <w:bookmarkEnd w:id="11"/>
      <w:r>
        <w:t xml:space="preserve">Data Sync Dashboard </w:t>
      </w:r>
    </w:p>
    <w:bookmarkStart w:id="12" w:name="_k5ryvjnufv6g" w:colFirst="0" w:colLast="0"/>
    <w:bookmarkEnd w:id="12"/>
    <w:p w14:paraId="54E03CF0"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"https://bullhorn.atlassian.net/browse/BH-84445" \h</w:instrText>
      </w:r>
      <w:r>
        <w:fldChar w:fldCharType="separate"/>
      </w:r>
      <w:r>
        <w:rPr>
          <w:color w:val="1155CC"/>
          <w:u w:val="single"/>
        </w:rPr>
        <w:t>Corporation Column on Subscription Page</w:t>
      </w:r>
      <w:r>
        <w:rPr>
          <w:color w:val="1155CC"/>
          <w:u w:val="single"/>
        </w:rPr>
        <w:fldChar w:fldCharType="end"/>
      </w:r>
    </w:p>
    <w:p w14:paraId="398EB049" w14:textId="77777777" w:rsidR="003755D1" w:rsidRDefault="00636A3F">
      <w:pPr>
        <w:shd w:val="clear" w:color="auto" w:fill="FFFFFF"/>
        <w:spacing w:after="0" w:line="280" w:lineRule="auto"/>
      </w:pPr>
      <w:r>
        <w:t>The Corporation column within the Subscriptions tab of the Data Sync Dashboard is now correctly populated with the Corporation name. This column is now filterable. This allows users to locate subscriptions by Corporation name rather than having to rely on knowing the Corporation ID.</w:t>
      </w:r>
    </w:p>
    <w:bookmarkStart w:id="13" w:name="_bwlobqwrof4k" w:colFirst="0" w:colLast="0"/>
    <w:bookmarkEnd w:id="13"/>
    <w:p w14:paraId="320DA5FB" w14:textId="77777777" w:rsidR="003755D1" w:rsidRDefault="00636A3F">
      <w:pPr>
        <w:pStyle w:val="Heading3"/>
        <w:keepNext w:val="0"/>
        <w:keepLines w:val="0"/>
        <w:shd w:val="clear" w:color="auto" w:fill="FFFFFF"/>
        <w:spacing w:after="0" w:line="280" w:lineRule="auto"/>
      </w:pPr>
      <w:r>
        <w:lastRenderedPageBreak/>
        <w:fldChar w:fldCharType="begin"/>
      </w:r>
      <w:r>
        <w:instrText>HYPERLINK "https://bullhorn.atlassian.net/browse/BH-84312" \h</w:instrText>
      </w:r>
      <w:r>
        <w:fldChar w:fldCharType="separate"/>
      </w:r>
      <w:r>
        <w:rPr>
          <w:color w:val="1155CC"/>
          <w:u w:val="single"/>
        </w:rPr>
        <w:t>Display Error Logs</w:t>
      </w:r>
      <w:r>
        <w:rPr>
          <w:color w:val="1155CC"/>
          <w:u w:val="single"/>
        </w:rPr>
        <w:fldChar w:fldCharType="end"/>
      </w:r>
    </w:p>
    <w:p w14:paraId="50A55045" w14:textId="77777777" w:rsidR="003755D1" w:rsidRDefault="00636A3F">
      <w:pPr>
        <w:shd w:val="clear" w:color="auto" w:fill="FFFFFF"/>
        <w:spacing w:after="0" w:line="280" w:lineRule="auto"/>
      </w:pPr>
      <w:r>
        <w:t>The Data Sync Dashboard has been enhanced to display the error logs within a new tab. This enhancement allows users to access these logs without needing to directly query the Mongo database.</w:t>
      </w:r>
    </w:p>
    <w:bookmarkStart w:id="14" w:name="_iq2d0ykrxxu8" w:colFirst="0" w:colLast="0"/>
    <w:bookmarkEnd w:id="14"/>
    <w:p w14:paraId="710548D8"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"https://bullhorn.atlassian.net/browse/BH-84459" \h</w:instrText>
      </w:r>
      <w:r>
        <w:fldChar w:fldCharType="separate"/>
      </w:r>
      <w:r>
        <w:rPr>
          <w:color w:val="1155CC"/>
          <w:u w:val="single"/>
        </w:rPr>
        <w:t>Export Table Functionality</w:t>
      </w:r>
      <w:r>
        <w:rPr>
          <w:color w:val="1155CC"/>
          <w:u w:val="single"/>
        </w:rPr>
        <w:fldChar w:fldCharType="end"/>
      </w:r>
    </w:p>
    <w:p w14:paraId="72C8883E" w14:textId="77777777" w:rsidR="003755D1" w:rsidRDefault="00636A3F">
      <w:r>
        <w:t>The Data Sync Dashboard has been enhanced to grant users the ability to export self-heal data into Google Sheets. This allows users to further examine the data with external tools.</w:t>
      </w:r>
    </w:p>
    <w:bookmarkStart w:id="15" w:name="_r4arvrjwjfw8" w:colFirst="0" w:colLast="0"/>
    <w:bookmarkEnd w:id="15"/>
    <w:p w14:paraId="121FA372" w14:textId="77777777" w:rsidR="003755D1" w:rsidRDefault="00636A3F">
      <w:pPr>
        <w:pStyle w:val="Heading3"/>
      </w:pPr>
      <w:r>
        <w:fldChar w:fldCharType="begin"/>
      </w:r>
      <w:r>
        <w:instrText>HYPERLINK "https://bullhorn.atlassian.net/browse/BH-84451" \h</w:instrText>
      </w:r>
      <w:r>
        <w:fldChar w:fldCharType="separate"/>
      </w:r>
      <w:r>
        <w:rPr>
          <w:color w:val="1155CC"/>
          <w:u w:val="single"/>
        </w:rPr>
        <w:t>UX Enhancements</w:t>
      </w:r>
      <w:r>
        <w:rPr>
          <w:color w:val="1155CC"/>
          <w:u w:val="single"/>
        </w:rPr>
        <w:fldChar w:fldCharType="end"/>
      </w:r>
    </w:p>
    <w:p w14:paraId="62CDF5B3" w14:textId="77777777" w:rsidR="003755D1" w:rsidRDefault="00636A3F">
      <w:r>
        <w:t>The following UX enhancements have been made to the Data Sync Dashboard:</w:t>
      </w:r>
    </w:p>
    <w:p w14:paraId="1257B117" w14:textId="77777777" w:rsidR="003755D1" w:rsidRDefault="00636A3F">
      <w:pPr>
        <w:numPr>
          <w:ilvl w:val="0"/>
          <w:numId w:val="1"/>
        </w:numPr>
      </w:pPr>
      <w:r>
        <w:t>The text changed from ‘View Self-Heal Reports’ to ‘Generate Reports’.</w:t>
      </w:r>
    </w:p>
    <w:p w14:paraId="493189C2" w14:textId="77777777" w:rsidR="003755D1" w:rsidRDefault="00636A3F">
      <w:pPr>
        <w:numPr>
          <w:ilvl w:val="0"/>
          <w:numId w:val="1"/>
        </w:numPr>
      </w:pPr>
      <w:r>
        <w:t>The text turned into a button.</w:t>
      </w:r>
    </w:p>
    <w:p w14:paraId="0C7EBF7B" w14:textId="77777777" w:rsidR="003755D1" w:rsidRDefault="00636A3F">
      <w:pPr>
        <w:numPr>
          <w:ilvl w:val="0"/>
          <w:numId w:val="1"/>
        </w:numPr>
      </w:pPr>
      <w:r>
        <w:t>The 'Self Heal Report' and 'Data Reconciliation tabs have been modified so they are grayed out and inactive until the new 'Generate Reports' button has been pressed.</w:t>
      </w:r>
    </w:p>
    <w:p w14:paraId="758489A7" w14:textId="77777777" w:rsidR="003755D1" w:rsidRDefault="00636A3F">
      <w:r>
        <w:t>These enhancements make navigating the tool more intuitive for end-users.</w:t>
      </w:r>
    </w:p>
    <w:p w14:paraId="78A1BFCE" w14:textId="77777777" w:rsidR="003755D1" w:rsidRDefault="00636A3F" w:rsidP="00636A3F">
      <w:pPr>
        <w:pStyle w:val="Heading1"/>
      </w:pPr>
      <w:bookmarkStart w:id="16" w:name="_r45vt5hutumc" w:colFirst="0" w:colLast="0"/>
      <w:bookmarkEnd w:id="16"/>
      <w:r>
        <w:t xml:space="preserve">Gladmin </w:t>
      </w:r>
    </w:p>
    <w:bookmarkStart w:id="17" w:name="_w9pjto8ti2e2" w:colFirst="0" w:colLast="0"/>
    <w:bookmarkEnd w:id="17"/>
    <w:p w14:paraId="704830A7"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"https://bullhorn.atlassian.net/browse/BH-80267" \h</w:instrText>
      </w:r>
      <w:r>
        <w:fldChar w:fldCharType="separate"/>
      </w:r>
      <w:r>
        <w:rPr>
          <w:color w:val="1155CC"/>
          <w:u w:val="single"/>
        </w:rPr>
        <w:t>Department Page Timeout (Resolved Issue)</w:t>
      </w:r>
      <w:r>
        <w:rPr>
          <w:color w:val="1155CC"/>
          <w:u w:val="single"/>
        </w:rPr>
        <w:fldChar w:fldCharType="end"/>
      </w:r>
    </w:p>
    <w:p w14:paraId="1C7F6963" w14:textId="77777777" w:rsidR="003755D1" w:rsidRDefault="00636A3F">
      <w:pPr>
        <w:shd w:val="clear" w:color="auto" w:fill="FFFFFF"/>
        <w:spacing w:after="0" w:line="280" w:lineRule="auto"/>
      </w:pPr>
      <w:r>
        <w:t>The timeout time on the department page within a corporation in Gladmin has been increased so that modifications can be made to departments without receiving a timeout error.</w:t>
      </w:r>
    </w:p>
    <w:bookmarkStart w:id="18" w:name="_8wi0851shnjx" w:colFirst="0" w:colLast="0"/>
    <w:bookmarkEnd w:id="18"/>
    <w:p w14:paraId="5EFAB209"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"https://bullhorn.atlassian.net/browse/BH-84961" \h</w:instrText>
      </w:r>
      <w:r>
        <w:fldChar w:fldCharType="separate"/>
      </w:r>
      <w:r>
        <w:rPr>
          <w:color w:val="1155CC"/>
          <w:u w:val="single"/>
        </w:rPr>
        <w:t>Display of '# Paying Users' (Resolved Issue)</w:t>
      </w:r>
      <w:r>
        <w:rPr>
          <w:color w:val="1155CC"/>
          <w:u w:val="single"/>
        </w:rPr>
        <w:fldChar w:fldCharType="end"/>
      </w:r>
    </w:p>
    <w:p w14:paraId="528CF084" w14:textId="77777777" w:rsidR="003755D1" w:rsidRDefault="00636A3F">
      <w:pPr>
        <w:shd w:val="clear" w:color="auto" w:fill="FFFFFF"/>
        <w:spacing w:after="0" w:line="280" w:lineRule="auto"/>
      </w:pPr>
      <w:r>
        <w:t>An issue was resolved where the query used to calculate '# Paying Users' in Gladmin was using incorrect, old logic. The logic now looks for users with a UserType.Type value of “ATS User”, “CRM User” OR “Special User”.</w:t>
      </w:r>
    </w:p>
    <w:bookmarkStart w:id="19" w:name="_xyvpy6yyyaxg" w:colFirst="0" w:colLast="0"/>
    <w:bookmarkEnd w:id="19"/>
    <w:p w14:paraId="03F3CB5A"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"https://bullhorn.atlassian.net/browse/BH-80890" \h</w:instrText>
      </w:r>
      <w:r>
        <w:fldChar w:fldCharType="separate"/>
      </w:r>
      <w:r>
        <w:rPr>
          <w:color w:val="1155CC"/>
          <w:u w:val="single"/>
        </w:rPr>
        <w:t>enterpriseEmailSystem Corp Setting (Resolved Issue)</w:t>
      </w:r>
      <w:r>
        <w:rPr>
          <w:color w:val="1155CC"/>
          <w:u w:val="single"/>
        </w:rPr>
        <w:fldChar w:fldCharType="end"/>
      </w:r>
    </w:p>
    <w:p w14:paraId="3ACCF58A" w14:textId="77777777" w:rsidR="003755D1" w:rsidRDefault="00636A3F">
      <w:r>
        <w:t>An issue was resolved where changing the enterpriseEmailSystem value on a Corporation page in Gladmin was not being applied on save.</w:t>
      </w:r>
    </w:p>
    <w:bookmarkStart w:id="20" w:name="_7jaoaax2tlo0" w:colFirst="0" w:colLast="0"/>
    <w:bookmarkEnd w:id="20"/>
    <w:p w14:paraId="63F491A9" w14:textId="77777777" w:rsidR="003755D1" w:rsidRDefault="00636A3F">
      <w:pPr>
        <w:pStyle w:val="Heading3"/>
      </w:pPr>
      <w:r>
        <w:fldChar w:fldCharType="begin"/>
      </w:r>
      <w:r>
        <w:instrText>HYPERLINK "https://bullhorn.atlassian.net/browse/BH-84944" \h</w:instrText>
      </w:r>
      <w:r>
        <w:fldChar w:fldCharType="separate"/>
      </w:r>
      <w:r>
        <w:rPr>
          <w:color w:val="1155CC"/>
          <w:u w:val="single"/>
        </w:rPr>
        <w:t>New Corporate Setting for Copilot</w:t>
      </w:r>
      <w:r>
        <w:rPr>
          <w:color w:val="1155CC"/>
          <w:u w:val="single"/>
        </w:rPr>
        <w:fldChar w:fldCharType="end"/>
      </w:r>
    </w:p>
    <w:p w14:paraId="3884FB21" w14:textId="77777777" w:rsidR="003755D1" w:rsidRDefault="00636A3F">
      <w:r>
        <w:t xml:space="preserve">To prepare Copilot as a standard feature for Enterprise clients, Bullhorn has added a new corporate setting in Gladmin to enable Copilot for standard or premium versions. </w:t>
      </w:r>
    </w:p>
    <w:p w14:paraId="60A2E8B1" w14:textId="77777777" w:rsidR="003755D1" w:rsidRDefault="00636A3F">
      <w:r>
        <w:rPr>
          <w:b/>
        </w:rPr>
        <w:t xml:space="preserve">Note: </w:t>
      </w:r>
      <w:r>
        <w:t>This feature is not yet complete, and must not be enabled without Product Management approval.</w:t>
      </w:r>
    </w:p>
    <w:p w14:paraId="64C5C7FB" w14:textId="77777777" w:rsidR="003755D1" w:rsidRDefault="00636A3F" w:rsidP="00636A3F">
      <w:pPr>
        <w:pStyle w:val="Heading1"/>
      </w:pPr>
      <w:bookmarkStart w:id="21" w:name="_niu929yzhaxd" w:colFirst="0" w:colLast="0"/>
      <w:bookmarkEnd w:id="21"/>
      <w:r>
        <w:t>Mass Mail</w:t>
      </w:r>
    </w:p>
    <w:bookmarkStart w:id="22" w:name="_z7l2zomvl7y9" w:colFirst="0" w:colLast="0"/>
    <w:bookmarkEnd w:id="22"/>
    <w:p w14:paraId="1295E7CA"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"https://bullhorn.atlassian.net/browse/BH-85325" \h</w:instrText>
      </w:r>
      <w:r>
        <w:fldChar w:fldCharType="separate"/>
      </w:r>
      <w:r>
        <w:rPr>
          <w:color w:val="1155CC"/>
          <w:u w:val="single"/>
        </w:rPr>
        <w:t>Mass Mail One-click Unsubscribe Header</w:t>
      </w:r>
      <w:r>
        <w:rPr>
          <w:color w:val="1155CC"/>
          <w:u w:val="single"/>
        </w:rPr>
        <w:fldChar w:fldCharType="end"/>
      </w:r>
    </w:p>
    <w:p w14:paraId="1BE9F0AC" w14:textId="77777777" w:rsidR="003755D1" w:rsidRDefault="00636A3F">
      <w:r>
        <w:t xml:space="preserve">A one-click unsubscribe header has been added to all mass mail-type messages. This includes the automatic bulk sending of messages, including NPS and Pulse Digest. The default value for the massMailingThreshold PLA has also been updated to “10”, changing from “100.” These </w:t>
      </w:r>
      <w:r>
        <w:lastRenderedPageBreak/>
        <w:t>changes were made to support compliance with email provider requirements for the prevention of mail being flagged as spam.</w:t>
      </w:r>
    </w:p>
    <w:p w14:paraId="78C2CA7A" w14:textId="77777777" w:rsidR="003755D1" w:rsidRDefault="00636A3F" w:rsidP="00636A3F">
      <w:pPr>
        <w:pStyle w:val="Heading1"/>
      </w:pPr>
      <w:bookmarkStart w:id="23" w:name="_bn8u5bukotve" w:colFirst="0" w:colLast="0"/>
      <w:bookmarkEnd w:id="23"/>
      <w:r>
        <w:t>Platform</w:t>
      </w:r>
    </w:p>
    <w:bookmarkStart w:id="24" w:name="_xa62sseh92mk" w:colFirst="0" w:colLast="0"/>
    <w:bookmarkEnd w:id="24"/>
    <w:p w14:paraId="63DE9BE9"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"https://bullhorn.atlassian.net/browse/BH-85030" \h</w:instrText>
      </w:r>
      <w:r>
        <w:fldChar w:fldCharType="separate"/>
      </w:r>
      <w:r>
        <w:rPr>
          <w:color w:val="1155CC"/>
          <w:u w:val="single"/>
        </w:rPr>
        <w:t>Entity Model Streamer Upgrade</w:t>
      </w:r>
      <w:r>
        <w:rPr>
          <w:color w:val="1155CC"/>
          <w:u w:val="single"/>
        </w:rPr>
        <w:fldChar w:fldCharType="end"/>
      </w:r>
    </w:p>
    <w:p w14:paraId="6E102191" w14:textId="77777777" w:rsidR="003755D1" w:rsidRDefault="00636A3F">
      <w:r>
        <w:t>An enhancement was made to improve the performance and maintainability of the Entity Model Streamer service by migrating it to the newer technology developed by the platform team. This enhancement will impact all Data Replicator clients.</w:t>
      </w:r>
    </w:p>
    <w:p w14:paraId="7BE4B567" w14:textId="77777777" w:rsidR="003755D1" w:rsidRDefault="00636A3F" w:rsidP="00636A3F">
      <w:pPr>
        <w:pStyle w:val="Heading1"/>
      </w:pPr>
      <w:bookmarkStart w:id="25" w:name="_9yf79bwo51qb" w:colFirst="0" w:colLast="0"/>
      <w:bookmarkEnd w:id="25"/>
      <w:r>
        <w:t>Private Label Attributes</w:t>
      </w:r>
    </w:p>
    <w:bookmarkStart w:id="26" w:name="_wtehe47vmzjj" w:colFirst="0" w:colLast="0"/>
    <w:bookmarkEnd w:id="26"/>
    <w:p w14:paraId="101028D5"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"https://bullhorn.atlassian.net/browse/BH-85327" \h</w:instrText>
      </w:r>
      <w:r>
        <w:fldChar w:fldCharType="separate"/>
      </w:r>
      <w:r>
        <w:rPr>
          <w:color w:val="1155CC"/>
          <w:u w:val="single"/>
        </w:rPr>
        <w:t>Display of customEntityLabels Values on Job/Placement List (Resolved Issue)</w:t>
      </w:r>
      <w:r>
        <w:rPr>
          <w:color w:val="1155CC"/>
          <w:u w:val="single"/>
        </w:rPr>
        <w:fldChar w:fldCharType="end"/>
      </w:r>
    </w:p>
    <w:p w14:paraId="56FB22F5" w14:textId="77777777" w:rsidR="003755D1" w:rsidRDefault="00636A3F">
      <w:r>
        <w:t>An issue was resolved where custom fields set to entity pickers were not showing values on Job/Placement lists. Previously, when a Corporation had the setting ‘Enable Mosaic for TextUs’ enabled and had the Private Label Attribute 'customEntityLabels' set to TRUE, then custom fields set to be entity pickers (example: Picker:Internal) were not displaying their values on lists.</w:t>
      </w:r>
    </w:p>
    <w:p w14:paraId="7B78F7F4" w14:textId="77777777" w:rsidR="003755D1" w:rsidRDefault="00636A3F" w:rsidP="00636A3F">
      <w:pPr>
        <w:pStyle w:val="Heading1"/>
      </w:pPr>
      <w:bookmarkStart w:id="27" w:name="_d86oitx2thk" w:colFirst="0" w:colLast="0"/>
      <w:bookmarkEnd w:id="27"/>
      <w:r>
        <w:t>Scripts</w:t>
      </w:r>
    </w:p>
    <w:bookmarkStart w:id="28" w:name="_vw7mggommaft" w:colFirst="0" w:colLast="0"/>
    <w:bookmarkEnd w:id="28"/>
    <w:p w14:paraId="6ACD3B82" w14:textId="77777777" w:rsidR="003755D1" w:rsidRDefault="00636A3F">
      <w:pPr>
        <w:pStyle w:val="Heading3"/>
        <w:keepNext w:val="0"/>
        <w:keepLines w:val="0"/>
        <w:shd w:val="clear" w:color="auto" w:fill="FFFFFF"/>
        <w:spacing w:after="0" w:line="280" w:lineRule="auto"/>
      </w:pPr>
      <w:r>
        <w:fldChar w:fldCharType="begin"/>
      </w:r>
      <w:r>
        <w:instrText>HYPERLINK "https://bullhorn.atlassian.net/browse/BH-85563" \h</w:instrText>
      </w:r>
      <w:r>
        <w:fldChar w:fldCharType="separate"/>
      </w:r>
      <w:r>
        <w:rPr>
          <w:color w:val="1155CC"/>
          <w:u w:val="single"/>
        </w:rPr>
        <w:t>Updated Script Paths</w:t>
      </w:r>
      <w:r>
        <w:rPr>
          <w:color w:val="1155CC"/>
          <w:u w:val="single"/>
        </w:rPr>
        <w:fldChar w:fldCharType="end"/>
      </w:r>
    </w:p>
    <w:p w14:paraId="5E70CB68" w14:textId="77777777" w:rsidR="003755D1" w:rsidRDefault="00636A3F">
      <w:r>
        <w:t xml:space="preserve">Enhancements were made to two requests used in Bullhorn: </w:t>
      </w:r>
      <w:r>
        <w:rPr>
          <w:rFonts w:ascii="Roboto Mono" w:eastAsia="Roboto Mono" w:hAnsi="Roboto Mono" w:cs="Roboto Mono"/>
        </w:rPr>
        <w:t>rawgit</w:t>
      </w:r>
      <w:r>
        <w:t xml:space="preserve"> in Novo and </w:t>
      </w:r>
      <w:r>
        <w:rPr>
          <w:rFonts w:ascii="Roboto Mono" w:eastAsia="Roboto Mono" w:hAnsi="Roboto Mono" w:cs="Roboto Mono"/>
        </w:rPr>
        <w:t>promise-7.0.1.min.js</w:t>
      </w:r>
      <w:r>
        <w:t xml:space="preserve"> in ColdFusion. Now, calls are made directly to where the scripts are located. Previously, those requests were redirected to an old location. These changes improve front-end performance.</w:t>
      </w:r>
    </w:p>
    <w:p w14:paraId="5F0E75B1" w14:textId="77777777" w:rsidR="003755D1" w:rsidRDefault="00636A3F">
      <w:pPr>
        <w:pStyle w:val="Heading1"/>
      </w:pPr>
      <w:bookmarkStart w:id="29" w:name="_1kpt2l15lqhg" w:colFirst="0" w:colLast="0"/>
      <w:bookmarkStart w:id="30" w:name="_jml4ixistj84" w:colFirst="0" w:colLast="0"/>
      <w:bookmarkEnd w:id="29"/>
      <w:bookmarkEnd w:id="30"/>
      <w:r>
        <w:t>Automation</w:t>
      </w:r>
    </w:p>
    <w:p w14:paraId="48C5F9F1" w14:textId="77777777" w:rsidR="003755D1" w:rsidRDefault="00636A3F" w:rsidP="00636A3F">
      <w:pPr>
        <w:pStyle w:val="Heading1"/>
      </w:pPr>
      <w:bookmarkStart w:id="31" w:name="_6q09oxvpricf" w:colFirst="0" w:colLast="0"/>
      <w:bookmarkEnd w:id="31"/>
      <w:r>
        <w:t xml:space="preserve">API </w:t>
      </w:r>
    </w:p>
    <w:bookmarkStart w:id="32" w:name="_vq8pcdk2n7pq" w:colFirst="0" w:colLast="0"/>
    <w:bookmarkEnd w:id="32"/>
    <w:p w14:paraId="6E1268F1" w14:textId="77777777" w:rsidR="003755D1" w:rsidRDefault="00636A3F">
      <w:pPr>
        <w:pStyle w:val="Heading3"/>
      </w:pPr>
      <w:r>
        <w:fldChar w:fldCharType="begin"/>
      </w:r>
      <w:r>
        <w:instrText>HYPERLINK "https://bullhorn.atlassian.net/browse/HS-1198" \h</w:instrText>
      </w:r>
      <w:r>
        <w:fldChar w:fldCharType="separate"/>
      </w:r>
      <w:r>
        <w:rPr>
          <w:color w:val="1155CC"/>
          <w:u w:val="single"/>
        </w:rPr>
        <w:t>Update ATS Settings To Support Customer Specific REST ClientID &amp; Secret</w:t>
      </w:r>
      <w:r>
        <w:rPr>
          <w:color w:val="1155CC"/>
          <w:u w:val="single"/>
        </w:rPr>
        <w:fldChar w:fldCharType="end"/>
      </w:r>
    </w:p>
    <w:p w14:paraId="5350CFF3" w14:textId="77777777" w:rsidR="003755D1" w:rsidRDefault="00636A3F">
      <w:r>
        <w:t>Operational teams can now manage Bullhorn ATS customer rest API credentials for automation in the platform under the client’s ATS settings. This enables Bullhorn to configure customers with unique credentials instead of using shared automation credentials as done previously. Operational teams can now address performance issues by throttling the REST volume from a Bullhorn Automation instance to limit the amount of activity hitting their ATS services.</w:t>
      </w:r>
    </w:p>
    <w:p w14:paraId="5E46746B" w14:textId="77777777" w:rsidR="003755D1" w:rsidRDefault="00636A3F" w:rsidP="00636A3F">
      <w:pPr>
        <w:pStyle w:val="Heading1"/>
      </w:pPr>
      <w:bookmarkStart w:id="33" w:name="_c9558sed0t8q" w:colFirst="0" w:colLast="0"/>
      <w:bookmarkEnd w:id="33"/>
      <w:r>
        <w:t>Surveys - Response Tracking</w:t>
      </w:r>
    </w:p>
    <w:bookmarkStart w:id="34" w:name="_nucdi0aqnbgv" w:colFirst="0" w:colLast="0"/>
    <w:bookmarkEnd w:id="34"/>
    <w:p w14:paraId="4FED103A" w14:textId="77777777" w:rsidR="003755D1" w:rsidRDefault="00636A3F">
      <w:pPr>
        <w:pStyle w:val="Heading3"/>
      </w:pPr>
      <w:r>
        <w:fldChar w:fldCharType="begin"/>
      </w:r>
      <w:r>
        <w:instrText>HYPERLINK "https://bullhorn.atlassian.net/browse/HS-3866" \h</w:instrText>
      </w:r>
      <w:r>
        <w:fldChar w:fldCharType="separate"/>
      </w:r>
      <w:r>
        <w:rPr>
          <w:color w:val="1155CC"/>
          <w:u w:val="single"/>
        </w:rPr>
        <w:t>Surveys Register Responses (Issue Resolved)</w:t>
      </w:r>
      <w:r>
        <w:rPr>
          <w:color w:val="1155CC"/>
          <w:u w:val="single"/>
        </w:rPr>
        <w:fldChar w:fldCharType="end"/>
      </w:r>
    </w:p>
    <w:p w14:paraId="5494555D" w14:textId="77777777" w:rsidR="003755D1" w:rsidRDefault="00636A3F">
      <w:r>
        <w:t xml:space="preserve">An issue was resolved with how Bullhorn logs the recipient’s answer to the initial survey question that is embedded into an email. Bullhorn Automation now registers survey responses from the initial question embedded in the survey email without the recipient clicking “Next”. </w:t>
      </w:r>
    </w:p>
    <w:p w14:paraId="599BB7E3" w14:textId="77777777" w:rsidR="003755D1" w:rsidRDefault="00636A3F">
      <w:r>
        <w:t>Providing accurate tracking of this answer helps customers keep accurate records of the responses to their surveys and reflects the customer engagement level needed to understand the difference between people who answer only the first question and people who complete the full survey.</w:t>
      </w:r>
    </w:p>
    <w:p w14:paraId="1D28049E" w14:textId="77777777" w:rsidR="003755D1" w:rsidRDefault="00636A3F">
      <w:pPr>
        <w:pStyle w:val="Heading1"/>
      </w:pPr>
      <w:bookmarkStart w:id="35" w:name="_bkvmt26qizrn" w:colFirst="0" w:colLast="0"/>
      <w:bookmarkStart w:id="36" w:name="_hpxu5e5sy21s" w:colFirst="0" w:colLast="0"/>
      <w:bookmarkEnd w:id="35"/>
      <w:bookmarkEnd w:id="36"/>
      <w:r>
        <w:t>Global Solutions</w:t>
      </w:r>
    </w:p>
    <w:p w14:paraId="2345E3A3" w14:textId="77777777" w:rsidR="003755D1" w:rsidRDefault="00636A3F" w:rsidP="00636A3F">
      <w:pPr>
        <w:pStyle w:val="Heading1"/>
      </w:pPr>
      <w:bookmarkStart w:id="37" w:name="_yryst7jn2617" w:colFirst="0" w:colLast="0"/>
      <w:bookmarkEnd w:id="37"/>
      <w:r>
        <w:t>Aquarium</w:t>
      </w:r>
    </w:p>
    <w:bookmarkStart w:id="38" w:name="_3mahufoq78xa" w:colFirst="0" w:colLast="0"/>
    <w:bookmarkEnd w:id="38"/>
    <w:p w14:paraId="4B3AAD92" w14:textId="77777777" w:rsidR="003755D1" w:rsidRDefault="00636A3F">
      <w:pPr>
        <w:pStyle w:val="Heading3"/>
      </w:pPr>
      <w:r>
        <w:fldChar w:fldCharType="begin"/>
      </w:r>
      <w:r>
        <w:instrText>HYPERLINK "https://bullhorn.atlassian.net/browse/GSDIE-2460" \h</w:instrText>
      </w:r>
      <w:r>
        <w:fldChar w:fldCharType="separate"/>
      </w:r>
      <w:r>
        <w:rPr>
          <w:color w:val="1155CC"/>
          <w:u w:val="single"/>
        </w:rPr>
        <w:t xml:space="preserve">Anguila - Updated Button Labels </w:t>
      </w:r>
      <w:r>
        <w:rPr>
          <w:color w:val="1155CC"/>
          <w:u w:val="single"/>
        </w:rPr>
        <w:fldChar w:fldCharType="end"/>
      </w:r>
    </w:p>
    <w:p w14:paraId="25218D36" w14:textId="77777777" w:rsidR="003755D1" w:rsidRDefault="00636A3F">
      <w:r>
        <w:t>The button labels shown on the Validation and Upload modals for Anguila have been updated from “CANCEL” to “CLOSE”. This ensures that the labels clearly indicate what action will be taken when the button is selected.</w:t>
      </w:r>
    </w:p>
    <w:p w14:paraId="13331BEC" w14:textId="77777777" w:rsidR="003755D1" w:rsidRDefault="00636A3F" w:rsidP="00636A3F">
      <w:pPr>
        <w:pStyle w:val="Heading1"/>
      </w:pPr>
      <w:bookmarkStart w:id="39" w:name="_kd9dmtoe2355" w:colFirst="0" w:colLast="0"/>
      <w:bookmarkEnd w:id="39"/>
      <w:r>
        <w:t>Config Orchestrator</w:t>
      </w:r>
    </w:p>
    <w:bookmarkStart w:id="40" w:name="_10yinqokrp2o" w:colFirst="0" w:colLast="0"/>
    <w:bookmarkEnd w:id="40"/>
    <w:p w14:paraId="2AC2F544" w14:textId="77777777" w:rsidR="003755D1" w:rsidRDefault="00636A3F">
      <w:pPr>
        <w:pStyle w:val="Heading3"/>
      </w:pPr>
      <w:r>
        <w:fldChar w:fldCharType="begin"/>
      </w:r>
      <w:r>
        <w:instrText>HYPERLINK "https://bullhorn.atlassian.net/browse/BH-85335" \h</w:instrText>
      </w:r>
      <w:r>
        <w:fldChar w:fldCharType="separate"/>
      </w:r>
      <w:r>
        <w:rPr>
          <w:color w:val="1155CC"/>
          <w:u w:val="single"/>
        </w:rPr>
        <w:t>Gear Partners Added to Server Allocation Procedure</w:t>
      </w:r>
      <w:r>
        <w:rPr>
          <w:color w:val="1155CC"/>
          <w:u w:val="single"/>
        </w:rPr>
        <w:fldChar w:fldCharType="end"/>
      </w:r>
    </w:p>
    <w:p w14:paraId="144804F4" w14:textId="77777777" w:rsidR="003755D1" w:rsidRDefault="00636A3F">
      <w:r>
        <w:t xml:space="preserve">The SI Partner </w:t>
      </w:r>
      <w:r>
        <w:rPr>
          <w:b/>
        </w:rPr>
        <w:t xml:space="preserve">Gear Partners </w:t>
      </w:r>
      <w:r>
        <w:t xml:space="preserve">have been added as an option to the </w:t>
      </w:r>
      <w:r>
        <w:rPr>
          <w:b/>
        </w:rPr>
        <w:t>Config Orchestrator</w:t>
      </w:r>
      <w:r>
        <w:t xml:space="preserve"> SI Partner drop-down list. When selected. Corps that are flagged as having a migration will now be placed on the MigateDB32 server.</w:t>
      </w:r>
    </w:p>
    <w:p w14:paraId="29F2B08D" w14:textId="77777777" w:rsidR="003755D1" w:rsidRDefault="00636A3F" w:rsidP="00636A3F">
      <w:pPr>
        <w:pStyle w:val="Heading1"/>
      </w:pPr>
      <w:bookmarkStart w:id="41" w:name="_xpnkp2l9t4tg" w:colFirst="0" w:colLast="0"/>
      <w:bookmarkEnd w:id="41"/>
      <w:r>
        <w:t>Data Replication</w:t>
      </w:r>
    </w:p>
    <w:bookmarkStart w:id="42" w:name="_om2n876rytvq" w:colFirst="0" w:colLast="0"/>
    <w:bookmarkEnd w:id="42"/>
    <w:p w14:paraId="5E6BD5A1" w14:textId="77777777" w:rsidR="003755D1" w:rsidRDefault="00636A3F">
      <w:pPr>
        <w:pStyle w:val="Heading3"/>
      </w:pPr>
      <w:r>
        <w:fldChar w:fldCharType="begin"/>
      </w:r>
      <w:r>
        <w:instrText>HYPERLINK "https://bullhorn.atlassian.net/browse/BH-85150" \h</w:instrText>
      </w:r>
      <w:r>
        <w:fldChar w:fldCharType="separate"/>
      </w:r>
      <w:r>
        <w:rPr>
          <w:color w:val="1155CC"/>
          <w:u w:val="single"/>
        </w:rPr>
        <w:t>Refactor of Fly Away Scripts for Data Replication</w:t>
      </w:r>
      <w:r>
        <w:rPr>
          <w:color w:val="1155CC"/>
          <w:u w:val="single"/>
        </w:rPr>
        <w:fldChar w:fldCharType="end"/>
      </w:r>
    </w:p>
    <w:p w14:paraId="69EF7B78" w14:textId="77777777" w:rsidR="003755D1" w:rsidRDefault="00636A3F">
      <w:r>
        <w:t>The Fly Away scripts that are triggered whenever Data Replication is started have been refactored. It was discovered that some of the scripts were based on legacy DREP versions, causing them to contradict themselves. This change ensures the scripts are optimal and consistent when used within the self-updating JAR feature.</w:t>
      </w:r>
    </w:p>
    <w:p w14:paraId="23609FB5" w14:textId="77777777" w:rsidR="003755D1" w:rsidRDefault="00636A3F" w:rsidP="00636A3F">
      <w:pPr>
        <w:pStyle w:val="Heading1"/>
      </w:pPr>
      <w:bookmarkStart w:id="43" w:name="_eua7eopkf76n" w:colFirst="0" w:colLast="0"/>
      <w:bookmarkEnd w:id="43"/>
      <w:r>
        <w:t>Kraken</w:t>
      </w:r>
    </w:p>
    <w:bookmarkStart w:id="44" w:name="_5tinqtfsn6hx" w:colFirst="0" w:colLast="0"/>
    <w:bookmarkEnd w:id="44"/>
    <w:p w14:paraId="4CDBB8EC" w14:textId="77777777" w:rsidR="003755D1" w:rsidRDefault="00636A3F">
      <w:pPr>
        <w:pStyle w:val="Heading3"/>
      </w:pPr>
      <w:r>
        <w:fldChar w:fldCharType="begin"/>
      </w:r>
      <w:r>
        <w:instrText>HYPERLINK "https://bullhorn.atlassian.net/browse/GSDIE-2422" \h</w:instrText>
      </w:r>
      <w:r>
        <w:fldChar w:fldCharType="separate"/>
      </w:r>
      <w:r>
        <w:rPr>
          <w:color w:val="1155CC"/>
          <w:u w:val="single"/>
        </w:rPr>
        <w:t>Kraken Historical Release Notes</w:t>
      </w:r>
      <w:r>
        <w:rPr>
          <w:color w:val="1155CC"/>
          <w:u w:val="single"/>
        </w:rPr>
        <w:fldChar w:fldCharType="end"/>
      </w:r>
    </w:p>
    <w:p w14:paraId="24520B3B" w14:textId="77777777" w:rsidR="003755D1" w:rsidRDefault="00636A3F">
      <w:r>
        <w:t xml:space="preserve">You are now able to view all historical release notes within Kraken. To access the notes, select the new </w:t>
      </w:r>
      <w:r>
        <w:rPr>
          <w:i/>
        </w:rPr>
        <w:t>Release Notes</w:t>
      </w:r>
      <w:r>
        <w:t xml:space="preserve"> button on the main bar:A pop-up window will display the release notes chronologically, with the latest release at the top.</w:t>
      </w:r>
    </w:p>
    <w:bookmarkStart w:id="45" w:name="_rz7scgbkrii7" w:colFirst="0" w:colLast="0"/>
    <w:bookmarkEnd w:id="45"/>
    <w:p w14:paraId="7A859392" w14:textId="77777777" w:rsidR="003755D1" w:rsidRDefault="00636A3F">
      <w:pPr>
        <w:pStyle w:val="Heading3"/>
      </w:pPr>
      <w:r>
        <w:fldChar w:fldCharType="begin"/>
      </w:r>
      <w:r>
        <w:instrText>HYPERLINK "https://bullhorn.atlassian.net/browse/GSDIE-2484" \h</w:instrText>
      </w:r>
      <w:r>
        <w:fldChar w:fldCharType="separate"/>
      </w:r>
      <w:r>
        <w:rPr>
          <w:color w:val="1155CC"/>
          <w:u w:val="single"/>
        </w:rPr>
        <w:t>Private Label Attribute Management in Kraken</w:t>
      </w:r>
      <w:r>
        <w:rPr>
          <w:color w:val="1155CC"/>
          <w:u w:val="single"/>
        </w:rPr>
        <w:fldChar w:fldCharType="end"/>
      </w:r>
    </w:p>
    <w:p w14:paraId="717B50A1" w14:textId="77777777" w:rsidR="003755D1" w:rsidRDefault="00636A3F">
      <w:pPr>
        <w:rPr>
          <w:b/>
        </w:rPr>
      </w:pPr>
      <w:r>
        <w:t xml:space="preserve">You can now manage Private Label Attributes (PLAs) from within Kraken. To access this interface, navigate to </w:t>
      </w:r>
      <w:r>
        <w:rPr>
          <w:b/>
        </w:rPr>
        <w:t>Configuration &gt; ATS &gt; Private Label Attributes.</w:t>
      </w:r>
    </w:p>
    <w:p w14:paraId="22D135CA" w14:textId="77777777" w:rsidR="003755D1" w:rsidRDefault="00636A3F">
      <w:r>
        <w:t>This initial release provides the following functionality:</w:t>
      </w:r>
    </w:p>
    <w:p w14:paraId="4F093F41" w14:textId="77777777" w:rsidR="003755D1" w:rsidRDefault="00636A3F">
      <w:pPr>
        <w:numPr>
          <w:ilvl w:val="0"/>
          <w:numId w:val="2"/>
        </w:numPr>
      </w:pPr>
      <w:r>
        <w:rPr>
          <w:b/>
        </w:rPr>
        <w:t xml:space="preserve">Download from Google Sheet: </w:t>
      </w:r>
      <w:r>
        <w:t>Allows you to load PLAs into Kraken from a Google Sheet.</w:t>
      </w:r>
    </w:p>
    <w:p w14:paraId="30CC7549" w14:textId="77777777" w:rsidR="003755D1" w:rsidRDefault="00636A3F">
      <w:pPr>
        <w:numPr>
          <w:ilvl w:val="0"/>
          <w:numId w:val="2"/>
        </w:numPr>
      </w:pPr>
      <w:r>
        <w:rPr>
          <w:b/>
        </w:rPr>
        <w:t xml:space="preserve">Import from System: </w:t>
      </w:r>
      <w:r>
        <w:t>Allows you to load PLAs into Kraken from an existing Private Label.</w:t>
      </w:r>
    </w:p>
    <w:p w14:paraId="2EBC2EBD" w14:textId="77777777" w:rsidR="003755D1" w:rsidRDefault="00636A3F">
      <w:pPr>
        <w:numPr>
          <w:ilvl w:val="0"/>
          <w:numId w:val="2"/>
        </w:numPr>
      </w:pPr>
      <w:r>
        <w:rPr>
          <w:b/>
        </w:rPr>
        <w:t xml:space="preserve">Load from Template: </w:t>
      </w:r>
      <w:r>
        <w:t>Allows you to load PLAs into Kraken from a template.</w:t>
      </w:r>
    </w:p>
    <w:p w14:paraId="0459CB80" w14:textId="77777777" w:rsidR="003755D1" w:rsidRDefault="00636A3F">
      <w:pPr>
        <w:numPr>
          <w:ilvl w:val="0"/>
          <w:numId w:val="2"/>
        </w:numPr>
      </w:pPr>
      <w:r>
        <w:rPr>
          <w:b/>
        </w:rPr>
        <w:t xml:space="preserve">Configure PLAs: </w:t>
      </w:r>
      <w:r>
        <w:t>Allows you to load PLAs into a selected Private Label. Before the changes are applied, you’ll see a list of current and new values for the PLAs you are modifying, with the option to either Cancel or Confirm Operations. On selecting Confirm Operations, the PLAs will be updated in your target Private Label. The previous values will be saved into a Google Sheet as a backup.</w:t>
      </w:r>
    </w:p>
    <w:p w14:paraId="03E0A1E1" w14:textId="77777777" w:rsidR="003755D1" w:rsidRDefault="00636A3F">
      <w:pPr>
        <w:numPr>
          <w:ilvl w:val="0"/>
          <w:numId w:val="2"/>
        </w:numPr>
      </w:pPr>
      <w:r>
        <w:rPr>
          <w:b/>
        </w:rPr>
        <w:t xml:space="preserve">Upload to Google Sheet: </w:t>
      </w:r>
      <w:r>
        <w:t>Allows you to load PLAs from Kraken into a selected Google Sheet.</w:t>
      </w:r>
    </w:p>
    <w:p w14:paraId="5BAEE6F0" w14:textId="77777777" w:rsidR="003755D1" w:rsidRDefault="00636A3F" w:rsidP="00636A3F">
      <w:pPr>
        <w:numPr>
          <w:ilvl w:val="0"/>
          <w:numId w:val="2"/>
        </w:numPr>
      </w:pPr>
      <w:r>
        <w:rPr>
          <w:b/>
        </w:rPr>
        <w:t xml:space="preserve">Clear Current Config: </w:t>
      </w:r>
      <w:r>
        <w:t>Select this option to clear the current PLAs from the screen.</w:t>
      </w:r>
      <w:bookmarkStart w:id="46" w:name="_at9ijmmd5cla" w:colFirst="0" w:colLast="0"/>
      <w:bookmarkEnd w:id="46"/>
      <w:r>
        <w:t>REST Admin API</w:t>
      </w:r>
    </w:p>
    <w:bookmarkStart w:id="47" w:name="_pfoadz1va3ab" w:colFirst="0" w:colLast="0"/>
    <w:bookmarkEnd w:id="47"/>
    <w:p w14:paraId="5FDE79D9" w14:textId="77777777" w:rsidR="003755D1" w:rsidRDefault="00636A3F">
      <w:pPr>
        <w:pStyle w:val="Heading3"/>
      </w:pPr>
      <w:r>
        <w:fldChar w:fldCharType="begin"/>
      </w:r>
      <w:r>
        <w:instrText>HYPERLINK "https://bullhorn.atlassian.net/browse/BH-84543" \h</w:instrText>
      </w:r>
      <w:r>
        <w:fldChar w:fldCharType="separate"/>
      </w:r>
      <w:r>
        <w:rPr>
          <w:color w:val="1155CC"/>
          <w:u w:val="single"/>
        </w:rPr>
        <w:t>Private Label Settings Accessible Over Admin REST API</w:t>
      </w:r>
      <w:r>
        <w:rPr>
          <w:color w:val="1155CC"/>
          <w:u w:val="single"/>
        </w:rPr>
        <w:fldChar w:fldCharType="end"/>
      </w:r>
    </w:p>
    <w:p w14:paraId="74F572EA" w14:textId="77777777" w:rsidR="003755D1" w:rsidRDefault="00636A3F">
      <w:r>
        <w:t>Private Label Settings are now accessible over the Admin REST API. This will allow users to manage these settings via Kraken.</w:t>
      </w:r>
    </w:p>
    <w:bookmarkStart w:id="48" w:name="_obga41kdltjo" w:colFirst="0" w:colLast="0"/>
    <w:bookmarkEnd w:id="48"/>
    <w:p w14:paraId="0746693B" w14:textId="77777777" w:rsidR="003755D1" w:rsidRDefault="00636A3F">
      <w:pPr>
        <w:pStyle w:val="Heading3"/>
      </w:pPr>
      <w:r>
        <w:fldChar w:fldCharType="begin"/>
      </w:r>
      <w:r>
        <w:instrText>HYPERLINK "https://bullhorn.atlassian.net/browse/BH-72057" \h</w:instrText>
      </w:r>
      <w:r>
        <w:fldChar w:fldCharType="separate"/>
      </w:r>
      <w:r>
        <w:rPr>
          <w:color w:val="1155CC"/>
          <w:u w:val="single"/>
        </w:rPr>
        <w:t>REST Admin API Enhancement</w:t>
      </w:r>
      <w:r>
        <w:rPr>
          <w:color w:val="1155CC"/>
          <w:u w:val="single"/>
        </w:rPr>
        <w:fldChar w:fldCharType="end"/>
      </w:r>
    </w:p>
    <w:p w14:paraId="333FB767" w14:textId="77777777" w:rsidR="003755D1" w:rsidRDefault="00636A3F">
      <w:r>
        <w:t xml:space="preserve">The REST Admin API has been enhanced to allow for CRUD (Create, Read, Update, Delete) operations on the </w:t>
      </w:r>
      <w:r>
        <w:rPr>
          <w:i/>
        </w:rPr>
        <w:t>User Type Entity</w:t>
      </w:r>
      <w:r>
        <w:t>. This is part of the wider initiative to manage user types and associated entitlements via Kraken.</w:t>
      </w:r>
    </w:p>
    <w:p w14:paraId="4AB4076D" w14:textId="77777777" w:rsidR="003755D1" w:rsidRDefault="00636A3F">
      <w:pPr>
        <w:pStyle w:val="Heading1"/>
      </w:pPr>
      <w:bookmarkStart w:id="49" w:name="_q23vifow7xhk" w:colFirst="0" w:colLast="0"/>
      <w:bookmarkStart w:id="50" w:name="_sw4dmufrguc9" w:colFirst="0" w:colLast="0"/>
      <w:bookmarkEnd w:id="49"/>
      <w:bookmarkEnd w:id="50"/>
      <w:r>
        <w:t>Onboarding Talent Edition</w:t>
      </w:r>
    </w:p>
    <w:p w14:paraId="778DCBD1" w14:textId="77777777" w:rsidR="003755D1" w:rsidRDefault="00636A3F" w:rsidP="00636A3F">
      <w:pPr>
        <w:pStyle w:val="Heading1"/>
      </w:pPr>
      <w:bookmarkStart w:id="51" w:name="_1ftxo4xpdygk" w:colFirst="0" w:colLast="0"/>
      <w:bookmarkEnd w:id="51"/>
      <w:r>
        <w:t>Integrations - E-Signature</w:t>
      </w:r>
    </w:p>
    <w:bookmarkStart w:id="52" w:name="_6g8kk1o41tq3" w:colFirst="0" w:colLast="0"/>
    <w:bookmarkEnd w:id="52"/>
    <w:p w14:paraId="15D10E5C" w14:textId="77777777" w:rsidR="003755D1" w:rsidRDefault="00636A3F">
      <w:pPr>
        <w:pStyle w:val="Heading3"/>
        <w:spacing w:before="240" w:after="240"/>
      </w:pPr>
      <w:r>
        <w:fldChar w:fldCharType="begin"/>
      </w:r>
      <w:r>
        <w:instrText>HYPERLINK "https://bullhorn.atlassian.net/browse/BHOTE-2504" \h</w:instrText>
      </w:r>
      <w:r>
        <w:fldChar w:fldCharType="separate"/>
      </w:r>
      <w:r>
        <w:rPr>
          <w:color w:val="1155CC"/>
          <w:u w:val="single"/>
        </w:rPr>
        <w:t>HelloSign File Callbacks</w:t>
      </w:r>
      <w:r>
        <w:rPr>
          <w:color w:val="1155CC"/>
          <w:u w:val="single"/>
        </w:rPr>
        <w:fldChar w:fldCharType="end"/>
      </w:r>
    </w:p>
    <w:p w14:paraId="10209599" w14:textId="77777777" w:rsidR="003755D1" w:rsidRDefault="00636A3F">
      <w:pPr>
        <w:spacing w:before="240" w:after="240"/>
      </w:pPr>
      <w:r>
        <w:t>An issue was resolved where HelloSign File callbacks were timing out and causing multiple copies of signed documents to appear in Bullhorn.</w:t>
      </w:r>
    </w:p>
    <w:p w14:paraId="4D17CE92" w14:textId="77777777" w:rsidR="003755D1" w:rsidRDefault="00636A3F" w:rsidP="00636A3F">
      <w:pPr>
        <w:pStyle w:val="Heading1"/>
      </w:pPr>
      <w:bookmarkStart w:id="53" w:name="_szvd6oofad51" w:colFirst="0" w:colLast="0"/>
      <w:bookmarkEnd w:id="53"/>
      <w:r>
        <w:t>Recruiter Experience - E-Verify</w:t>
      </w:r>
    </w:p>
    <w:bookmarkStart w:id="54" w:name="_xdyj2z90vzjz" w:colFirst="0" w:colLast="0"/>
    <w:bookmarkEnd w:id="54"/>
    <w:p w14:paraId="255C9587" w14:textId="77777777" w:rsidR="003755D1" w:rsidRDefault="00636A3F">
      <w:pPr>
        <w:pStyle w:val="Heading3"/>
      </w:pPr>
      <w:r>
        <w:fldChar w:fldCharType="begin"/>
      </w:r>
      <w:r>
        <w:instrText>HYPERLINK "https://bullhorn.atlassian.net/browse/BHOTE-2436" \h</w:instrText>
      </w:r>
      <w:r>
        <w:fldChar w:fldCharType="separate"/>
      </w:r>
      <w:r>
        <w:rPr>
          <w:color w:val="1155CC"/>
          <w:u w:val="single"/>
        </w:rPr>
        <w:t>Other Last Name Used Field</w:t>
      </w:r>
      <w:r>
        <w:rPr>
          <w:color w:val="1155CC"/>
          <w:u w:val="single"/>
        </w:rPr>
        <w:fldChar w:fldCharType="end"/>
      </w:r>
    </w:p>
    <w:p w14:paraId="6BE11164" w14:textId="77777777" w:rsidR="003755D1" w:rsidRDefault="00636A3F">
      <w:pPr>
        <w:spacing w:after="0"/>
        <w:rPr>
          <w:b/>
        </w:rPr>
      </w:pPr>
      <w:r>
        <w:t>AbleVerify now enforces character validation for data entered in the ‘Other Last Names Used’ field, ensuring only acceptable characters are allowed. This enhancement streamlines the E-Verify case creation process for recruiters.</w:t>
      </w:r>
      <w:r>
        <w:rPr>
          <w:b/>
        </w:rPr>
        <w:t>Enabled by Default</w:t>
      </w:r>
    </w:p>
    <w:p w14:paraId="34650FC2" w14:textId="77777777" w:rsidR="003755D1" w:rsidRDefault="00636A3F" w:rsidP="00636A3F">
      <w:pPr>
        <w:pStyle w:val="Heading1"/>
      </w:pPr>
      <w:bookmarkStart w:id="55" w:name="_jrdmcp34gk2c" w:colFirst="0" w:colLast="0"/>
      <w:bookmarkEnd w:id="55"/>
      <w:r>
        <w:t>User Experience - I-9 Section 1</w:t>
      </w:r>
    </w:p>
    <w:bookmarkStart w:id="56" w:name="_hgd0yxggmmwr" w:colFirst="0" w:colLast="0"/>
    <w:bookmarkEnd w:id="56"/>
    <w:p w14:paraId="241A44A5" w14:textId="77777777" w:rsidR="003755D1" w:rsidRDefault="00636A3F">
      <w:pPr>
        <w:pStyle w:val="Heading3"/>
      </w:pPr>
      <w:r>
        <w:fldChar w:fldCharType="begin"/>
      </w:r>
      <w:r>
        <w:instrText>HYPERLINK "https://bullhorn.atlassian.net/browse/BHOTE-2489" \h</w:instrText>
      </w:r>
      <w:r>
        <w:fldChar w:fldCharType="separate"/>
      </w:r>
      <w:r>
        <w:rPr>
          <w:color w:val="1155CC"/>
          <w:u w:val="single"/>
        </w:rPr>
        <w:t>I-9 Section 1 Correction</w:t>
      </w:r>
      <w:r>
        <w:rPr>
          <w:color w:val="1155CC"/>
          <w:u w:val="single"/>
        </w:rPr>
        <w:fldChar w:fldCharType="end"/>
      </w:r>
    </w:p>
    <w:p w14:paraId="217DEF52" w14:textId="58D084C9" w:rsidR="003755D1" w:rsidRDefault="00636A3F" w:rsidP="00182499">
      <w:pPr>
        <w:spacing w:after="0"/>
      </w:pPr>
      <w:r>
        <w:t>Previously when a Section 1 Correction was initiated the candidate would see the information entered before except for DOB and SSN. These two fields carry over eliminating the need for candidates to re-enter information.</w:t>
      </w:r>
      <w:bookmarkStart w:id="57" w:name="_4a8yiliev4cm" w:colFirst="0" w:colLast="0"/>
      <w:bookmarkEnd w:id="57"/>
    </w:p>
    <w:sectPr w:rsidR="003755D1">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1A559" w14:textId="77777777" w:rsidR="005E73DD" w:rsidRDefault="005E73DD">
      <w:pPr>
        <w:spacing w:after="0" w:line="240" w:lineRule="auto"/>
      </w:pPr>
      <w:r>
        <w:separator/>
      </w:r>
    </w:p>
  </w:endnote>
  <w:endnote w:type="continuationSeparator" w:id="0">
    <w:p w14:paraId="5DEDD5A9" w14:textId="77777777" w:rsidR="005E73DD" w:rsidRDefault="005E7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2FF" w:usb1="5000205B" w:usb2="00000020" w:usb3="00000000" w:csb0="0000019F" w:csb1="00000000"/>
    <w:embedRegular r:id="rId1" w:fontKey="{97470B10-3EC1-4593-818A-57AFAC1598B8}"/>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95D6B7D8-DF59-46D4-BB89-79DDA3368FC7}"/>
    <w:embedBold r:id="rId3" w:fontKey="{1F019450-687E-4948-A8FF-DAEC48E8BDA1}"/>
    <w:embedItalic r:id="rId4" w:fontKey="{06237DCB-97B9-43A1-9417-7FEC69DB462D}"/>
  </w:font>
  <w:font w:name="Roboto Mono">
    <w:charset w:val="00"/>
    <w:family w:val="modern"/>
    <w:pitch w:val="fixed"/>
    <w:sig w:usb0="E00002FF" w:usb1="1000205B" w:usb2="00000020" w:usb3="00000000" w:csb0="0000019F" w:csb1="00000000"/>
    <w:embedRegular r:id="rId5" w:fontKey="{7F87DC28-0CCB-4C25-AFA7-5579C9F7D64A}"/>
  </w:font>
  <w:font w:name="Calibri">
    <w:panose1 w:val="020F0502020204030204"/>
    <w:charset w:val="00"/>
    <w:family w:val="swiss"/>
    <w:pitch w:val="variable"/>
    <w:sig w:usb0="E4002EFF" w:usb1="C200247B" w:usb2="00000009" w:usb3="00000000" w:csb0="000001FF" w:csb1="00000000"/>
    <w:embedRegular r:id="rId6" w:fontKey="{B1B7863E-1512-464A-B637-AE80C0DB8E24}"/>
  </w:font>
  <w:font w:name="Cambria">
    <w:panose1 w:val="02040503050406030204"/>
    <w:charset w:val="00"/>
    <w:family w:val="roman"/>
    <w:pitch w:val="variable"/>
    <w:sig w:usb0="E00006FF" w:usb1="420024FF" w:usb2="02000000" w:usb3="00000000" w:csb0="0000019F" w:csb1="00000000"/>
    <w:embedRegular r:id="rId7" w:fontKey="{F7553A66-B7EF-4681-80E2-1B36FCF39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F4DA3" w14:textId="77777777" w:rsidR="00636A3F" w:rsidRDefault="00636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6AE8" w14:textId="77777777" w:rsidR="00636A3F" w:rsidRPr="0097252E" w:rsidRDefault="00636A3F" w:rsidP="00972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E85E" w14:textId="77777777" w:rsidR="00636A3F" w:rsidRDefault="00636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4EC14" w14:textId="77777777" w:rsidR="005E73DD" w:rsidRDefault="005E73DD">
      <w:pPr>
        <w:spacing w:after="0" w:line="240" w:lineRule="auto"/>
      </w:pPr>
      <w:r>
        <w:separator/>
      </w:r>
    </w:p>
  </w:footnote>
  <w:footnote w:type="continuationSeparator" w:id="0">
    <w:p w14:paraId="79D83659" w14:textId="77777777" w:rsidR="005E73DD" w:rsidRDefault="005E7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89593" w14:textId="77777777" w:rsidR="00636A3F" w:rsidRDefault="00636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F346" w14:textId="77777777" w:rsidR="00636A3F" w:rsidRDefault="00636A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2074D" w14:textId="77777777" w:rsidR="00636A3F" w:rsidRDefault="00636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3313E"/>
    <w:multiLevelType w:val="multilevel"/>
    <w:tmpl w:val="A4A83D4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F757E5"/>
    <w:multiLevelType w:val="multilevel"/>
    <w:tmpl w:val="54B4CFC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3589456">
    <w:abstractNumId w:val="1"/>
  </w:num>
  <w:num w:numId="2" w16cid:durableId="65765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5D1"/>
    <w:rsid w:val="00182499"/>
    <w:rsid w:val="001D0DB1"/>
    <w:rsid w:val="00334FEC"/>
    <w:rsid w:val="003755D1"/>
    <w:rsid w:val="004371F8"/>
    <w:rsid w:val="005E73DD"/>
    <w:rsid w:val="00636A3F"/>
    <w:rsid w:val="006D49B3"/>
    <w:rsid w:val="0097252E"/>
    <w:rsid w:val="00A27637"/>
    <w:rsid w:val="00D43BDA"/>
    <w:rsid w:val="00F3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477A"/>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222222"/>
        <w:sz w:val="22"/>
        <w:szCs w:val="22"/>
        <w:lang w:val="e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8" w:space="2" w:color="202945"/>
        <w:left w:val="single" w:sz="8" w:space="2" w:color="202945"/>
        <w:bottom w:val="single" w:sz="8" w:space="2" w:color="202945"/>
        <w:right w:val="single" w:sz="8" w:space="2" w:color="202945"/>
      </w:pBdr>
      <w:shd w:val="clear" w:color="auto" w:fill="202945"/>
      <w:ind w:firstLine="540"/>
      <w:outlineLvl w:val="0"/>
    </w:pPr>
    <w:rPr>
      <w:b/>
      <w:color w:val="FFFFFF"/>
      <w:sz w:val="28"/>
      <w:szCs w:val="28"/>
    </w:rPr>
  </w:style>
  <w:style w:type="paragraph" w:styleId="Heading2">
    <w:name w:val="heading 2"/>
    <w:basedOn w:val="Normal"/>
    <w:next w:val="Normal"/>
    <w:uiPriority w:val="9"/>
    <w:unhideWhenUsed/>
    <w:qFormat/>
    <w:pPr>
      <w:keepNext/>
      <w:keepLines/>
      <w:outlineLvl w:val="1"/>
    </w:pPr>
    <w:rPr>
      <w:b/>
      <w:color w:val="FF6B00"/>
      <w:sz w:val="24"/>
      <w:szCs w:val="24"/>
    </w:rPr>
  </w:style>
  <w:style w:type="paragraph" w:styleId="Heading3">
    <w:name w:val="heading 3"/>
    <w:basedOn w:val="Normal"/>
    <w:next w:val="Normal"/>
    <w:uiPriority w:val="9"/>
    <w:unhideWhenUsed/>
    <w:qFormat/>
    <w:pPr>
      <w:keepNext/>
      <w:keepLines/>
      <w:spacing w:before="200" w:after="200" w:line="240" w:lineRule="auto"/>
      <w:outlineLvl w:val="2"/>
    </w:pPr>
    <w:rPr>
      <w:b/>
      <w:color w:val="009BDF"/>
    </w:rPr>
  </w:style>
  <w:style w:type="paragraph" w:styleId="Heading4">
    <w:name w:val="heading 4"/>
    <w:basedOn w:val="Normal"/>
    <w:next w:val="Normal"/>
    <w:uiPriority w:val="9"/>
    <w:semiHidden/>
    <w:unhideWhenUsed/>
    <w:qFormat/>
    <w:pPr>
      <w:keepNext/>
      <w:keepLines/>
      <w:outlineLvl w:val="3"/>
    </w:pPr>
    <w:rPr>
      <w:b/>
      <w:color w:val="333F4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color w:val="1B9AD6"/>
      <w:sz w:val="52"/>
      <w:szCs w:val="52"/>
    </w:rPr>
  </w:style>
  <w:style w:type="paragraph" w:styleId="Subtitle">
    <w:name w:val="Subtitle"/>
    <w:basedOn w:val="Normal"/>
    <w:next w:val="Normal"/>
    <w:uiPriority w:val="11"/>
    <w:qFormat/>
    <w:pPr>
      <w:keepNext/>
      <w:keepLines/>
      <w:pBdr>
        <w:bottom w:val="single" w:sz="18" w:space="2" w:color="FF6B00"/>
      </w:pBdr>
      <w:spacing w:before="200" w:after="200" w:line="240" w:lineRule="auto"/>
    </w:pPr>
    <w:rPr>
      <w:b/>
      <w:color w:val="202945"/>
      <w:sz w:val="24"/>
      <w:szCs w:val="24"/>
    </w:rPr>
  </w:style>
  <w:style w:type="paragraph" w:styleId="Header">
    <w:name w:val="header"/>
    <w:basedOn w:val="Normal"/>
    <w:link w:val="HeaderChar"/>
    <w:uiPriority w:val="99"/>
    <w:unhideWhenUsed/>
    <w:rsid w:val="00636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A3F"/>
  </w:style>
  <w:style w:type="paragraph" w:styleId="Footer">
    <w:name w:val="footer"/>
    <w:basedOn w:val="Normal"/>
    <w:link w:val="FooterChar"/>
    <w:uiPriority w:val="99"/>
    <w:unhideWhenUsed/>
    <w:rsid w:val="00636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1559</Words>
  <Characters>8483</Characters>
  <Application>Microsoft Office Word</Application>
  <DocSecurity>0</DocSecurity>
  <Lines>166</Lines>
  <Paragraphs>96</Paragraphs>
  <ScaleCrop>false</ScaleCrop>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 Bullhorn Internal Release Notes</dc:title>
  <dc:subject>Bullhorn Release Notes</dc:subject>
  <cp:keywords>Bullhorn</cp:keywords>
  <cp:lastModifiedBy>Bethany Aguad</cp:lastModifiedBy>
  <cp:revision>5</cp:revision>
  <dcterms:created xsi:type="dcterms:W3CDTF">2024-12-30T20:52:00Z</dcterms:created>
  <dcterms:modified xsi:type="dcterms:W3CDTF">2025-01-06T02:27:00Z</dcterms:modified>
  <cp:category>Release Notes</cp:category>
</cp:coreProperties>
</file>